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B729" w14:textId="77777777" w:rsidR="00C830C1" w:rsidRDefault="00C830C1" w:rsidP="00C830C1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6ACD9082" w14:textId="77777777" w:rsidR="00C830C1" w:rsidRPr="00ED70EB" w:rsidRDefault="00C830C1" w:rsidP="00C830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EB">
        <w:rPr>
          <w:rFonts w:ascii="Times New Roman" w:hAnsi="Times New Roman" w:cs="Times New Roman"/>
          <w:b/>
          <w:bCs/>
          <w:sz w:val="24"/>
          <w:szCs w:val="24"/>
        </w:rPr>
        <w:t>INSTRUKCJA DLA OFERENTÓW:</w:t>
      </w:r>
    </w:p>
    <w:p w14:paraId="6B2DCBA7" w14:textId="77777777" w:rsidR="00C830C1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D70EB">
        <w:rPr>
          <w:rFonts w:ascii="Times New Roman" w:hAnsi="Times New Roman" w:cs="Times New Roman"/>
        </w:rPr>
        <w:t>Określenie przedmiotu przetargu.</w:t>
      </w:r>
    </w:p>
    <w:p w14:paraId="56EAAC65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479BC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Przedmiotem postępowania jest s</w:t>
      </w:r>
      <w:r w:rsidRPr="00ED70EB">
        <w:rPr>
          <w:rFonts w:ascii="Times New Roman" w:hAnsi="Times New Roman" w:cs="Times New Roman"/>
          <w:bCs/>
          <w:position w:val="16"/>
        </w:rPr>
        <w:t>przedaż drzew na pniu przy drogach powiatowych w Powiecie Parczewskim.</w:t>
      </w:r>
    </w:p>
    <w:p w14:paraId="6F1EC902" w14:textId="13259E6A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Zamawiający sprzedaje, a Wykonawca nabywa </w:t>
      </w:r>
      <w:r w:rsidR="00A03DBD">
        <w:rPr>
          <w:rFonts w:ascii="Times New Roman" w:hAnsi="Times New Roman" w:cs="Times New Roman"/>
          <w:b/>
          <w:bCs/>
          <w:position w:val="16"/>
        </w:rPr>
        <w:t>117</w:t>
      </w:r>
      <w:r w:rsidRPr="00ED70EB">
        <w:rPr>
          <w:rFonts w:ascii="Times New Roman" w:hAnsi="Times New Roman" w:cs="Times New Roman"/>
          <w:bCs/>
          <w:position w:val="16"/>
        </w:rPr>
        <w:t xml:space="preserve"> </w:t>
      </w:r>
      <w:r>
        <w:rPr>
          <w:rFonts w:ascii="Times New Roman" w:hAnsi="Times New Roman" w:cs="Times New Roman"/>
          <w:bCs/>
          <w:position w:val="16"/>
        </w:rPr>
        <w:t xml:space="preserve">szt. </w:t>
      </w:r>
      <w:r w:rsidRPr="00ED70EB">
        <w:rPr>
          <w:rFonts w:ascii="Times New Roman" w:hAnsi="Times New Roman" w:cs="Times New Roman"/>
          <w:bCs/>
          <w:position w:val="16"/>
        </w:rPr>
        <w:t>drzew ,,na pniu’’ rosnących w pasie dróg powiatowych w Powiecie Parczewskim.</w:t>
      </w:r>
    </w:p>
    <w:p w14:paraId="0B1235E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Wykaz drzew przeznaczonych do sprzedaży określa Załącznik Nr </w:t>
      </w:r>
      <w:r>
        <w:rPr>
          <w:rFonts w:ascii="Times New Roman" w:hAnsi="Times New Roman" w:cs="Times New Roman"/>
          <w:bCs/>
          <w:position w:val="16"/>
        </w:rPr>
        <w:t>2</w:t>
      </w:r>
      <w:r w:rsidRPr="00ED70EB">
        <w:rPr>
          <w:rFonts w:ascii="Times New Roman" w:hAnsi="Times New Roman" w:cs="Times New Roman"/>
          <w:bCs/>
          <w:position w:val="16"/>
        </w:rPr>
        <w:t xml:space="preserve"> do ogłoszenia.</w:t>
      </w:r>
    </w:p>
    <w:p w14:paraId="54AAD99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2.  </w:t>
      </w:r>
      <w:r w:rsidRPr="00ED70EB">
        <w:rPr>
          <w:rFonts w:ascii="Times New Roman" w:hAnsi="Times New Roman" w:cs="Times New Roman"/>
          <w:position w:val="16"/>
        </w:rPr>
        <w:t>Warunkiem uczestnictwa w postępowaniu jest :</w:t>
      </w:r>
    </w:p>
    <w:p w14:paraId="3969C38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2.1. Wniesienie wadium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w kwocie 2 000,00 zł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 (słownie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: dwa tysiące złotych).</w:t>
      </w:r>
    </w:p>
    <w:p w14:paraId="297E034E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>2.1.1.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Wadium musi być wniesione w jednej lub kilku formach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:</w:t>
      </w:r>
    </w:p>
    <w:p w14:paraId="6251A03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pieniądzu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;</w:t>
      </w:r>
    </w:p>
    <w:p w14:paraId="707BAEB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bankowych lub poręczeniach spółdzielczej kasy oszczędnościowo - kredytowej,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z tym że poręczenie kasy jest zawsze poręczeniem pieniężnym; </w:t>
      </w:r>
    </w:p>
    <w:p w14:paraId="53E9F1A0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bankowych; </w:t>
      </w:r>
    </w:p>
    <w:p w14:paraId="50E776D8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ubezpieczeniowych; </w:t>
      </w:r>
    </w:p>
    <w:p w14:paraId="5AC70FA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udzielanych przez podmioty, o których mowa w art. 6b ust. 5 pkt 2 ustawy z dnia 9 listopada 2000 r. o utworzeniu Polskiej Agencji Rozwoju Przedsiębiorczości (tekst jedn. Dz.U. z 201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8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poz.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110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, z późn. zm.).</w:t>
      </w:r>
    </w:p>
    <w:p w14:paraId="21AFD1E2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2.1.2.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Wykonawca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zobowiązany jest wnieść wadium na cały okres związania ofertą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</w:t>
      </w:r>
    </w:p>
    <w:p w14:paraId="711393A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zobowiązany jest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wnieść przed upływem terminu składania ofert. Za wadium wniesione w terminie uważa się:</w:t>
      </w:r>
    </w:p>
    <w:p w14:paraId="1713811A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1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formach innych niż pieniądz - złożenie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>w siedzibie  Zamawiającego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przed upływem terminu składania ofert;</w:t>
      </w:r>
    </w:p>
    <w:p w14:paraId="624C6E6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2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pieniądzu – datę uznania rachunku bankowego przez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 xml:space="preserve">bank Zamawiającego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przed upływem terminu składania ofert. </w:t>
      </w:r>
    </w:p>
    <w:p w14:paraId="29353D57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2.1.3.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wnoszone w pieniądzu należy wpłacić przelewem na rachunek bankowy Zamawiającego: </w:t>
      </w:r>
      <w:r w:rsidRPr="00ED70EB">
        <w:rPr>
          <w:rFonts w:ascii="Times New Roman" w:eastAsia="Calibri" w:hAnsi="Times New Roman" w:cs="Times New Roman"/>
          <w:b/>
          <w:bCs/>
          <w:color w:val="000000"/>
          <w:position w:val="16"/>
          <w:lang w:eastAsia="en-US"/>
        </w:rPr>
        <w:t>21 8042 0006 0000 3258 2000 0060  Bank Spółdzielczy w Parczewie</w:t>
      </w:r>
    </w:p>
    <w:p w14:paraId="7A7F021A" w14:textId="77777777" w:rsidR="00C830C1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Wadium w formie innej niż pieniądz należy składać w siedzibie Zamawiającego (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Zarząd Dróg Powiatowych w Parczewie ul. Kościelna  32 , 21-200 Parczew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),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od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poniedziałku do piątku w godz. </w:t>
      </w:r>
      <w:r>
        <w:rPr>
          <w:rFonts w:ascii="Times New Roman" w:eastAsia="DengXian" w:hAnsi="Times New Roman" w:cs="Times New Roman"/>
          <w:position w:val="16"/>
          <w:lang w:val="zh-CN" w:eastAsia="zh-CN"/>
        </w:rPr>
        <w:br/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od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7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 xml:space="preserve">oo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- 15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>oo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z dopiskiem na kopercie: </w:t>
      </w:r>
    </w:p>
    <w:p w14:paraId="758094EE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</w:p>
    <w:p w14:paraId="60DE6778" w14:textId="77777777" w:rsidR="00C830C1" w:rsidRPr="00ED70EB" w:rsidRDefault="00C830C1" w:rsidP="00C830C1">
      <w:pPr>
        <w:suppressAutoHyphens/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„Wadium w postępowaniu pn.:</w:t>
      </w:r>
    </w:p>
    <w:p w14:paraId="4F344DEB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eastAsia="zh-CN"/>
        </w:rPr>
        <w:t>„</w:t>
      </w:r>
      <w:r w:rsidRPr="00ED70EB">
        <w:rPr>
          <w:rFonts w:ascii="Times New Roman" w:hAnsi="Times New Roman" w:cs="Times New Roman"/>
          <w:b/>
          <w:bCs/>
          <w:color w:val="000000"/>
          <w:position w:val="16"/>
        </w:rPr>
        <w:t xml:space="preserve">Sprzedaż drzew na pniu przy drogach powiatowych w Powiecie Parczewskim  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(nr postępowania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b/>
          <w:bCs/>
          <w:position w:val="16"/>
        </w:rPr>
        <w:t>…………………….</w:t>
      </w:r>
      <w:r w:rsidRPr="00ED70EB">
        <w:rPr>
          <w:rFonts w:ascii="Times New Roman" w:hAnsi="Times New Roman" w:cs="Times New Roman"/>
          <w:position w:val="16"/>
        </w:rPr>
        <w:t>)”</w:t>
      </w:r>
    </w:p>
    <w:p w14:paraId="249E1CB8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60C08B58" w14:textId="77777777" w:rsidR="00C830C1" w:rsidRPr="00ED70EB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55AE9A44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lastRenderedPageBreak/>
        <w:t>Wadium wnoszone w formach innych niż pieniądz:</w:t>
      </w:r>
    </w:p>
    <w:p w14:paraId="266100B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1)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zawierać stwierdzenie, że gwarant lub poręczyciel zobowiązuje się nieodwołalnie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i bezwarunkowo pokryć wszelkie zobowiązania Wykonawcy wobec Zamawiającego, do wysokości gwarantowanej kwoty, na pierwsze żądanie Zamawiającego przedstawione gwarantowi w formie pisemnej;</w:t>
      </w:r>
    </w:p>
    <w:p w14:paraId="72662AEC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wskazywać nazwę i numer postępowania;</w:t>
      </w:r>
    </w:p>
    <w:p w14:paraId="54899EE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3)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nie może wprowadzać żadnych dodatkowych warunków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,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od spełnienia których zależy spełnienie świadczeń z tytułu udzielonej gwarancji lub poręczenia.</w:t>
      </w:r>
    </w:p>
    <w:p w14:paraId="3EA14DB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  <w:lang w:eastAsia="zh-CN"/>
        </w:rPr>
        <w:t xml:space="preserve">2.1.4. </w:t>
      </w:r>
      <w:r w:rsidRPr="00ED70EB">
        <w:rPr>
          <w:rFonts w:ascii="Times New Roman" w:hAnsi="Times New Roman" w:cs="Times New Roman"/>
          <w:position w:val="16"/>
        </w:rPr>
        <w:t>Wadium</w:t>
      </w:r>
      <w:r w:rsidRPr="00ED70EB">
        <w:rPr>
          <w:rFonts w:ascii="Times New Roman" w:hAnsi="Times New Roman" w:cs="Times New Roman"/>
          <w:position w:val="16"/>
          <w:lang w:eastAsia="zh-CN"/>
        </w:rPr>
        <w:t xml:space="preserve"> wybranego wykonawcy </w:t>
      </w:r>
      <w:r w:rsidRPr="00ED70EB">
        <w:rPr>
          <w:rFonts w:ascii="Times New Roman" w:hAnsi="Times New Roman" w:cs="Times New Roman"/>
          <w:position w:val="16"/>
        </w:rPr>
        <w:t>zostanie zaliczone na poczet zabezpieczenia wykonania przedmiotowej umowy i zostanie zwrócone wciągu 7 dni roboczych po zrealizowaniu przedmiotu zamówienia potwierdzonego protokołem odbioru terenu będącego przedmiotem wycinki drzew przez Kierownika Służby Drogowej.</w:t>
      </w:r>
    </w:p>
    <w:p w14:paraId="4D3065B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Wadium wybranego Wykonawcy służy zabezpieczeniu wykonaniu umowy. </w:t>
      </w:r>
    </w:p>
    <w:p w14:paraId="54BAE257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Wadium zostanie zwrócone pozostałym uczestnikom postępowania po zamieszczeniu informacji                     o wyborze najkorzystniejszej oferty.</w:t>
      </w:r>
    </w:p>
    <w:p w14:paraId="2089FAA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 przypadku nienależytego wykonania umowy zabezpieczenie pokryje koszty na zasadach ogólnych. Zamawiający zatrzyma wadium w przypadku nie dopełnienia formalności przed podpisaniem umowy, oraz w przypadku jej nie podpisania.</w:t>
      </w:r>
    </w:p>
    <w:p w14:paraId="686274DE" w14:textId="3382BF2A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3.Termin wykonania wycinki do dnia 31.</w:t>
      </w:r>
      <w:r>
        <w:rPr>
          <w:rFonts w:ascii="Times New Roman" w:hAnsi="Times New Roman" w:cs="Times New Roman"/>
          <w:position w:val="16"/>
        </w:rPr>
        <w:t>12</w:t>
      </w:r>
      <w:r w:rsidRPr="00ED70EB">
        <w:rPr>
          <w:rFonts w:ascii="Times New Roman" w:hAnsi="Times New Roman" w:cs="Times New Roman"/>
          <w:position w:val="16"/>
        </w:rPr>
        <w:t>.2022r.</w:t>
      </w:r>
      <w:r w:rsidR="00A03DBD">
        <w:rPr>
          <w:rFonts w:ascii="Times New Roman" w:hAnsi="Times New Roman" w:cs="Times New Roman"/>
          <w:position w:val="16"/>
        </w:rPr>
        <w:t xml:space="preserve"> </w:t>
      </w:r>
      <w:r w:rsidR="00A03DBD">
        <w:rPr>
          <w:rFonts w:ascii="Times New Roman" w:hAnsi="Times New Roman" w:cs="Times New Roman"/>
          <w:position w:val="16"/>
        </w:rPr>
        <w:t xml:space="preserve">(dr. pow. Nr. 1618L </w:t>
      </w:r>
      <w:r w:rsidR="00A03DBD">
        <w:rPr>
          <w:rFonts w:ascii="Times New Roman" w:hAnsi="Times New Roman" w:cs="Times New Roman"/>
          <w:position w:val="16"/>
        </w:rPr>
        <w:t xml:space="preserve">i </w:t>
      </w:r>
      <w:r w:rsidR="00A03DBD">
        <w:rPr>
          <w:rFonts w:ascii="Times New Roman" w:hAnsi="Times New Roman" w:cs="Times New Roman"/>
          <w:position w:val="16"/>
        </w:rPr>
        <w:t>dr. pow. Nr. 1228L), oraz do dnia 31.12.2023r. (dr. pow. Nr. 1617L)</w:t>
      </w:r>
    </w:p>
    <w:p w14:paraId="242A676E" w14:textId="3DA92196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4. Cena wywoławcza wynosi </w:t>
      </w:r>
      <w:r w:rsidR="00A03DBD">
        <w:rPr>
          <w:rFonts w:ascii="Times New Roman" w:hAnsi="Times New Roman" w:cs="Times New Roman"/>
          <w:position w:val="16"/>
        </w:rPr>
        <w:t>9</w:t>
      </w:r>
      <w:r w:rsidRPr="00ED70EB">
        <w:rPr>
          <w:rFonts w:ascii="Times New Roman" w:hAnsi="Times New Roman" w:cs="Times New Roman"/>
          <w:position w:val="16"/>
        </w:rPr>
        <w:t>000</w:t>
      </w:r>
      <w:r w:rsidR="007C170C">
        <w:rPr>
          <w:rFonts w:ascii="Times New Roman" w:hAnsi="Times New Roman" w:cs="Times New Roman"/>
          <w:position w:val="16"/>
        </w:rPr>
        <w:t>,00</w:t>
      </w:r>
      <w:r w:rsidRPr="00ED70EB">
        <w:rPr>
          <w:rFonts w:ascii="Times New Roman" w:hAnsi="Times New Roman" w:cs="Times New Roman"/>
          <w:position w:val="16"/>
        </w:rPr>
        <w:t xml:space="preserve"> zł (słownie:</w:t>
      </w:r>
      <w:r>
        <w:rPr>
          <w:rFonts w:ascii="Times New Roman" w:hAnsi="Times New Roman" w:cs="Times New Roman"/>
          <w:position w:val="16"/>
        </w:rPr>
        <w:t xml:space="preserve"> </w:t>
      </w:r>
      <w:r w:rsidR="00A03DBD">
        <w:rPr>
          <w:rFonts w:ascii="Times New Roman" w:hAnsi="Times New Roman" w:cs="Times New Roman"/>
          <w:position w:val="16"/>
        </w:rPr>
        <w:t>dziewięć</w:t>
      </w:r>
      <w:r w:rsidRPr="00ED70EB">
        <w:rPr>
          <w:rFonts w:ascii="Times New Roman" w:hAnsi="Times New Roman" w:cs="Times New Roman"/>
          <w:position w:val="16"/>
        </w:rPr>
        <w:t xml:space="preserve"> tysięcy złotych 00/100)</w:t>
      </w:r>
    </w:p>
    <w:p w14:paraId="09CEA75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5. Sprzedający nie dopuszcza składania ofert częściowych.</w:t>
      </w:r>
    </w:p>
    <w:p w14:paraId="57F5F61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6. Sposób obliczenia ceny</w:t>
      </w:r>
      <w:r>
        <w:rPr>
          <w:rFonts w:ascii="Times New Roman" w:hAnsi="Times New Roman" w:cs="Times New Roman"/>
          <w:position w:val="16"/>
        </w:rPr>
        <w:t>.</w:t>
      </w:r>
    </w:p>
    <w:p w14:paraId="11EFA402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Przy obliczaniu ceny zakupu drzew na pniu należy uwzględnić:</w:t>
      </w:r>
    </w:p>
    <w:p w14:paraId="3173A2A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oznakowanie i zabezpieczenie miejsca prowadzonej wycinki,</w:t>
      </w:r>
    </w:p>
    <w:p w14:paraId="3C3427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2) ścięcie drzew,</w:t>
      </w:r>
    </w:p>
    <w:p w14:paraId="37E022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uprzątnięcie dłużyc i gałęzi z pasa drogowego, łącznie z ich zagospodarowaniem.</w:t>
      </w:r>
    </w:p>
    <w:p w14:paraId="2C9C37C0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7. Opis sposobu przygotowania ofert</w:t>
      </w:r>
      <w:r>
        <w:rPr>
          <w:rFonts w:ascii="Times New Roman" w:hAnsi="Times New Roman" w:cs="Times New Roman"/>
          <w:position w:val="16"/>
        </w:rPr>
        <w:t>.</w:t>
      </w:r>
    </w:p>
    <w:p w14:paraId="0013975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Ofertę należy przygotować na formularzu dołączonym do instrukcji (zał.</w:t>
      </w:r>
      <w:r>
        <w:rPr>
          <w:rFonts w:ascii="Times New Roman" w:hAnsi="Times New Roman" w:cs="Times New Roman"/>
          <w:position w:val="16"/>
        </w:rPr>
        <w:t>3</w:t>
      </w:r>
      <w:r w:rsidRPr="00ED70EB">
        <w:rPr>
          <w:rFonts w:ascii="Times New Roman" w:hAnsi="Times New Roman" w:cs="Times New Roman"/>
          <w:position w:val="16"/>
        </w:rPr>
        <w:t>)</w:t>
      </w:r>
      <w:r>
        <w:rPr>
          <w:rFonts w:ascii="Times New Roman" w:hAnsi="Times New Roman" w:cs="Times New Roman"/>
          <w:position w:val="16"/>
        </w:rPr>
        <w:t>.</w:t>
      </w:r>
      <w:r w:rsidRPr="00ED70EB">
        <w:rPr>
          <w:rFonts w:ascii="Times New Roman" w:hAnsi="Times New Roman" w:cs="Times New Roman"/>
          <w:position w:val="16"/>
        </w:rPr>
        <w:t xml:space="preserve"> Oferent przed opracowaniem oferty powinien obejrzeć oferowane do sprzedaży drzewa</w:t>
      </w:r>
      <w:r>
        <w:rPr>
          <w:rFonts w:ascii="Times New Roman" w:hAnsi="Times New Roman" w:cs="Times New Roman"/>
          <w:position w:val="16"/>
        </w:rPr>
        <w:t>.</w:t>
      </w:r>
    </w:p>
    <w:p w14:paraId="0AA2CA18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2) Oferta powinna być sporządzona w języku polskim, za zachowaniem formy pisemnej pod rygorem nieważności, opieczętowana pieczęcią oferenta i osób/osoby uprawnionych do składania oświadczeń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 xml:space="preserve">w jego imieniu oraz podpisana przez te osoby, oprawiona łącznie z wszystkimi dokumentami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i załącznikami</w:t>
      </w:r>
      <w:r>
        <w:rPr>
          <w:rFonts w:ascii="Times New Roman" w:hAnsi="Times New Roman" w:cs="Times New Roman"/>
          <w:position w:val="16"/>
        </w:rPr>
        <w:t>.</w:t>
      </w:r>
    </w:p>
    <w:p w14:paraId="222F9F2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Do oferty należy dołączyć</w:t>
      </w:r>
      <w:r>
        <w:rPr>
          <w:rFonts w:ascii="Times New Roman" w:hAnsi="Times New Roman" w:cs="Times New Roman"/>
          <w:position w:val="16"/>
        </w:rPr>
        <w:t>:</w:t>
      </w:r>
    </w:p>
    <w:p w14:paraId="17F8CD7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kserokopie uprawnień do obsługi pił mechanicznych do ścinania drzew osób przewidzianych do wycinki</w:t>
      </w:r>
      <w:r>
        <w:rPr>
          <w:rFonts w:ascii="Times New Roman" w:hAnsi="Times New Roman" w:cs="Times New Roman"/>
          <w:position w:val="16"/>
        </w:rPr>
        <w:t>,</w:t>
      </w:r>
    </w:p>
    <w:p w14:paraId="3EEFF88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zaakceptowany wzór umowy</w:t>
      </w:r>
    </w:p>
    <w:p w14:paraId="171DE46E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lastRenderedPageBreak/>
        <w:t>4) Każdy oferent może złożyć tylko jedną ofertę.</w:t>
      </w:r>
    </w:p>
    <w:p w14:paraId="70D108D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5) Ofertę należy złożyć w zamkniętej kopercie w jednym egzemplarzu. Koperta powinna być zaadresowana. Adres powinien zawierać:</w:t>
      </w:r>
    </w:p>
    <w:p w14:paraId="1E4CA80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pełną nazwę Sprzedającego</w:t>
      </w:r>
    </w:p>
    <w:p w14:paraId="7DD7B81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- kod miejscowości </w:t>
      </w:r>
    </w:p>
    <w:p w14:paraId="57BE1B2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ulicę, nr domu, nr pokoju</w:t>
      </w:r>
    </w:p>
    <w:p w14:paraId="332393A3" w14:textId="1C7D363A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Ponadto koperta powinna być oznaczona napisem „Oferta – sprzedaż drzew na pniu” oraz posiadać oznaczenie „Nie otwierać przed </w:t>
      </w:r>
      <w:r w:rsidR="00A03DBD">
        <w:rPr>
          <w:rFonts w:ascii="Times New Roman" w:hAnsi="Times New Roman" w:cs="Times New Roman"/>
          <w:position w:val="16"/>
        </w:rPr>
        <w:t>18</w:t>
      </w:r>
      <w:r w:rsidRPr="00ED70EB">
        <w:rPr>
          <w:rFonts w:ascii="Times New Roman" w:hAnsi="Times New Roman" w:cs="Times New Roman"/>
          <w:position w:val="16"/>
        </w:rPr>
        <w:t>.</w:t>
      </w:r>
      <w:r w:rsidR="00A03DBD">
        <w:rPr>
          <w:rFonts w:ascii="Times New Roman" w:hAnsi="Times New Roman" w:cs="Times New Roman"/>
          <w:position w:val="16"/>
        </w:rPr>
        <w:t>10</w:t>
      </w:r>
      <w:r w:rsidRPr="00ED70EB">
        <w:rPr>
          <w:rFonts w:ascii="Times New Roman" w:hAnsi="Times New Roman" w:cs="Times New Roman"/>
          <w:position w:val="16"/>
        </w:rPr>
        <w:t>.2022 godz.10.00”</w:t>
      </w:r>
      <w:r>
        <w:rPr>
          <w:rFonts w:ascii="Times New Roman" w:hAnsi="Times New Roman" w:cs="Times New Roman"/>
          <w:position w:val="16"/>
        </w:rPr>
        <w:t>.</w:t>
      </w:r>
    </w:p>
    <w:p w14:paraId="76E3951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6) Oferent może wprowadzać zmiany lub wycofać ofertę przed terminem składania ofert.</w:t>
      </w:r>
    </w:p>
    <w:p w14:paraId="13DBEBD4" w14:textId="685EFA2D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7. Oferty należy składać w siedzibie Sprzedającego w sekretariacie w terminie do dnia </w:t>
      </w:r>
      <w:r w:rsidR="00A03DBD">
        <w:rPr>
          <w:rFonts w:ascii="Times New Roman" w:hAnsi="Times New Roman" w:cs="Times New Roman"/>
          <w:position w:val="16"/>
        </w:rPr>
        <w:t>18</w:t>
      </w:r>
      <w:r w:rsidRPr="00ED70EB">
        <w:rPr>
          <w:rFonts w:ascii="Times New Roman" w:hAnsi="Times New Roman" w:cs="Times New Roman"/>
          <w:position w:val="16"/>
        </w:rPr>
        <w:t>.</w:t>
      </w:r>
      <w:r w:rsidR="00A03DBD">
        <w:rPr>
          <w:rFonts w:ascii="Times New Roman" w:hAnsi="Times New Roman" w:cs="Times New Roman"/>
          <w:position w:val="16"/>
        </w:rPr>
        <w:t>10</w:t>
      </w:r>
      <w:r w:rsidRPr="00ED70EB">
        <w:rPr>
          <w:rFonts w:ascii="Times New Roman" w:hAnsi="Times New Roman" w:cs="Times New Roman"/>
          <w:position w:val="16"/>
        </w:rPr>
        <w:t xml:space="preserve">.2022r.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do godziny 10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lub w formie elektronicznej na adres email: </w:t>
      </w:r>
      <w:hyperlink r:id="rId5" w:history="1">
        <w:r w:rsidRPr="00ED70EB">
          <w:rPr>
            <w:rStyle w:val="Hipercze"/>
            <w:rFonts w:ascii="Times New Roman" w:hAnsi="Times New Roman" w:cs="Times New Roman"/>
            <w:position w:val="16"/>
          </w:rPr>
          <w:t>zdpparczew@parczew.pl</w:t>
        </w:r>
      </w:hyperlink>
      <w:r w:rsidRPr="00ED70EB">
        <w:rPr>
          <w:rStyle w:val="textlink"/>
          <w:rFonts w:ascii="Times New Roman" w:hAnsi="Times New Roman" w:cs="Times New Roman"/>
          <w:position w:val="16"/>
        </w:rPr>
        <w:t xml:space="preserve">. </w:t>
      </w:r>
      <w:r w:rsidRPr="00ED70EB">
        <w:rPr>
          <w:rFonts w:ascii="Times New Roman" w:hAnsi="Times New Roman" w:cs="Times New Roman"/>
          <w:position w:val="16"/>
        </w:rPr>
        <w:t xml:space="preserve"> </w:t>
      </w:r>
    </w:p>
    <w:p w14:paraId="76F2CE5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8. Wybór ofert nastąpi według jednego kryterium: najwyższej ceny.</w:t>
      </w:r>
    </w:p>
    <w:p w14:paraId="5BE31E39" w14:textId="406BE356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9. Otwarcie ofert odbędzie się w siedzibie Zarządu Dróg Powiatowych w Parczewie, ul. Kościelna 32, w dniu </w:t>
      </w:r>
      <w:r w:rsidR="00A03DBD">
        <w:rPr>
          <w:rFonts w:ascii="Times New Roman" w:hAnsi="Times New Roman" w:cs="Times New Roman"/>
          <w:position w:val="16"/>
        </w:rPr>
        <w:t>18</w:t>
      </w:r>
      <w:r w:rsidRPr="00ED70EB">
        <w:rPr>
          <w:rFonts w:ascii="Times New Roman" w:hAnsi="Times New Roman" w:cs="Times New Roman"/>
          <w:position w:val="16"/>
        </w:rPr>
        <w:t>.</w:t>
      </w:r>
      <w:r w:rsidR="00A03DBD">
        <w:rPr>
          <w:rFonts w:ascii="Times New Roman" w:hAnsi="Times New Roman" w:cs="Times New Roman"/>
          <w:position w:val="16"/>
        </w:rPr>
        <w:t>10</w:t>
      </w:r>
      <w:r w:rsidRPr="00ED70EB">
        <w:rPr>
          <w:rFonts w:ascii="Times New Roman" w:hAnsi="Times New Roman" w:cs="Times New Roman"/>
          <w:position w:val="16"/>
        </w:rPr>
        <w:t>.2022 r. o godzinie 10</w:t>
      </w:r>
      <w:r w:rsidRPr="00ED70EB">
        <w:rPr>
          <w:rFonts w:ascii="Times New Roman" w:hAnsi="Times New Roman" w:cs="Times New Roman"/>
          <w:position w:val="16"/>
          <w:vertAlign w:val="superscript"/>
        </w:rPr>
        <w:t xml:space="preserve">10 </w:t>
      </w:r>
      <w:r w:rsidRPr="00ED70EB">
        <w:rPr>
          <w:rFonts w:ascii="Times New Roman" w:hAnsi="Times New Roman" w:cs="Times New Roman"/>
          <w:position w:val="16"/>
        </w:rPr>
        <w:t>.</w:t>
      </w:r>
    </w:p>
    <w:p w14:paraId="330B4E2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10. Wykonawca, którego oferta zostanie wybrana jako najkorzystniejsza zobowiązany jest do</w:t>
      </w:r>
      <w:r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podpisania umowy w terminie do 7 dni. Zamawiający poinformuje o terminie podpisania umowy.</w:t>
      </w:r>
    </w:p>
    <w:p w14:paraId="53C1A85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Wykonawca wpłaci należną kwotę wynikającej z oferty przelewem na rachunek bankowy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BS w Parczewie 13 8042 0006 0000 3258 2000 0010</w:t>
      </w:r>
      <w:r w:rsidRPr="00ED70EB">
        <w:rPr>
          <w:rFonts w:ascii="Times New Roman" w:hAnsi="Times New Roman" w:cs="Times New Roman"/>
          <w:color w:val="000000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z tym, że wpłacona kwota musi znajdować się na rachunku bankowym przed dniem podpisania umowy.</w:t>
      </w:r>
    </w:p>
    <w:p w14:paraId="47634B8C" w14:textId="4FB35893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11. Termin wykonania umowy ustala się do dnia 3</w:t>
      </w:r>
      <w:r>
        <w:rPr>
          <w:rFonts w:ascii="Times New Roman" w:hAnsi="Times New Roman" w:cs="Times New Roman"/>
          <w:position w:val="16"/>
        </w:rPr>
        <w:t>1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>
        <w:rPr>
          <w:rFonts w:ascii="Times New Roman" w:hAnsi="Times New Roman" w:cs="Times New Roman"/>
          <w:position w:val="16"/>
        </w:rPr>
        <w:t>grudnia</w:t>
      </w:r>
      <w:r w:rsidRPr="00ED70EB">
        <w:rPr>
          <w:rFonts w:ascii="Times New Roman" w:hAnsi="Times New Roman" w:cs="Times New Roman"/>
          <w:position w:val="16"/>
        </w:rPr>
        <w:t xml:space="preserve"> 2022 r</w:t>
      </w:r>
      <w:r w:rsidR="00A03DBD">
        <w:rPr>
          <w:rFonts w:ascii="Times New Roman" w:hAnsi="Times New Roman" w:cs="Times New Roman"/>
          <w:position w:val="16"/>
        </w:rPr>
        <w:t xml:space="preserve">. </w:t>
      </w:r>
      <w:r w:rsidR="00A03DBD">
        <w:rPr>
          <w:rFonts w:ascii="Times New Roman" w:hAnsi="Times New Roman" w:cs="Times New Roman"/>
          <w:position w:val="16"/>
        </w:rPr>
        <w:t xml:space="preserve">(dr. pow. Nr. 1618L </w:t>
      </w:r>
      <w:r w:rsidR="00A03DBD">
        <w:rPr>
          <w:rFonts w:ascii="Times New Roman" w:hAnsi="Times New Roman" w:cs="Times New Roman"/>
          <w:position w:val="16"/>
        </w:rPr>
        <w:t>i</w:t>
      </w:r>
      <w:r w:rsidR="00A03DBD">
        <w:rPr>
          <w:rFonts w:ascii="Times New Roman" w:hAnsi="Times New Roman" w:cs="Times New Roman"/>
          <w:position w:val="16"/>
        </w:rPr>
        <w:t xml:space="preserve"> dr. pow. </w:t>
      </w:r>
      <w:r w:rsidR="00A03DBD">
        <w:rPr>
          <w:rFonts w:ascii="Times New Roman" w:hAnsi="Times New Roman" w:cs="Times New Roman"/>
          <w:position w:val="16"/>
        </w:rPr>
        <w:br/>
      </w:r>
      <w:r w:rsidR="00A03DBD">
        <w:rPr>
          <w:rFonts w:ascii="Times New Roman" w:hAnsi="Times New Roman" w:cs="Times New Roman"/>
          <w:position w:val="16"/>
        </w:rPr>
        <w:t>Nr. 1228L), oraz do dnia 31.12.2023r. (dr. pow. Nr. 1617L)</w:t>
      </w:r>
    </w:p>
    <w:p w14:paraId="47561A1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12. Okres związania z ofertą wynosi 8 dni.</w:t>
      </w:r>
    </w:p>
    <w:p w14:paraId="4D32E0B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13. Osoba do kontaktów z oferentami:  Renata </w:t>
      </w:r>
      <w:proofErr w:type="spellStart"/>
      <w:r w:rsidRPr="00ED70EB">
        <w:rPr>
          <w:rFonts w:ascii="Times New Roman" w:hAnsi="Times New Roman" w:cs="Times New Roman"/>
          <w:position w:val="16"/>
        </w:rPr>
        <w:t>Gogłuska-Wadyniuk</w:t>
      </w:r>
      <w:proofErr w:type="spellEnd"/>
      <w:r w:rsidRPr="00ED70EB">
        <w:rPr>
          <w:rFonts w:ascii="Times New Roman" w:hAnsi="Times New Roman" w:cs="Times New Roman"/>
          <w:position w:val="16"/>
        </w:rPr>
        <w:t xml:space="preserve"> tel. 83 355 17 94</w:t>
      </w:r>
    </w:p>
    <w:p w14:paraId="33E35420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>
        <w:rPr>
          <w:rFonts w:ascii="Times New Roman" w:hAnsi="Times New Roman" w:cs="Times New Roman"/>
          <w:position w:val="16"/>
        </w:rPr>
        <w:t>w</w:t>
      </w:r>
      <w:r w:rsidRPr="00ED70EB">
        <w:rPr>
          <w:rFonts w:ascii="Times New Roman" w:hAnsi="Times New Roman" w:cs="Times New Roman"/>
          <w:position w:val="16"/>
        </w:rPr>
        <w:t xml:space="preserve"> dni robocze tj. poniedziałek – piątek w godz. 7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– 15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 </w:t>
      </w:r>
    </w:p>
    <w:p w14:paraId="331F175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14. Wynik przetargu zostanie ogłoszony na stronie </w:t>
      </w:r>
      <w:hyperlink r:id="rId6" w:history="1">
        <w:r w:rsidRPr="00ED70EB">
          <w:rPr>
            <w:rStyle w:val="Hipercze"/>
            <w:rFonts w:ascii="Times New Roman" w:eastAsia="Calibri" w:hAnsi="Times New Roman" w:cs="Times New Roman"/>
            <w:color w:val="000000" w:themeColor="text1"/>
            <w:position w:val="16"/>
          </w:rPr>
          <w:t>https://zdpparczew.bip.lubelskie.pl</w:t>
        </w:r>
      </w:hyperlink>
    </w:p>
    <w:p w14:paraId="4ACEEB3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15. W przypadku, gdy oferent którego oferta została wybrana, uchyla się od zawarcia umowy lub nie wnosi wymaganego zabezpieczenia należytego wykonania umowy, sprzedający wybierze ofertę najkorzystniejszą spośród pozostałych ofert.</w:t>
      </w:r>
    </w:p>
    <w:p w14:paraId="7F21DCC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16. Do wycinki drzew będzie można przystąpić po uprzednim dokonaniu zapłaty za zakupione drzewo.</w:t>
      </w:r>
    </w:p>
    <w:p w14:paraId="511F31DB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17. Sprzedający zastrzega sobie prawo zamknięcia przetargu bez wybrania którejkolwiek z ofert.</w:t>
      </w:r>
    </w:p>
    <w:p w14:paraId="34C872B4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08E53C8F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6803408F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618D"/>
    <w:multiLevelType w:val="multilevel"/>
    <w:tmpl w:val="4EB661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052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C1"/>
    <w:rsid w:val="005A5249"/>
    <w:rsid w:val="007C170C"/>
    <w:rsid w:val="00A03DBD"/>
    <w:rsid w:val="00C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607"/>
  <w15:chartTrackingRefBased/>
  <w15:docId w15:val="{F178FD67-5FF8-4FB4-865B-EA4A171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0C1"/>
    <w:rPr>
      <w:color w:val="000080"/>
      <w:u w:val="single"/>
    </w:rPr>
  </w:style>
  <w:style w:type="character" w:customStyle="1" w:styleId="textlink">
    <w:name w:val="text_link"/>
    <w:basedOn w:val="Domylnaczcionkaakapitu"/>
    <w:rsid w:val="00C8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pparczew.bip.lubelskie.pl" TargetMode="External"/><Relationship Id="rId5" Type="http://schemas.openxmlformats.org/officeDocument/2006/relationships/hyperlink" Target="mailto:zdpparczew@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2022-09-30T09:11:00Z</dcterms:created>
  <dcterms:modified xsi:type="dcterms:W3CDTF">2022-09-30T09:11:00Z</dcterms:modified>
</cp:coreProperties>
</file>